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DA4" w:rsidRPr="00A06DA4" w:rsidRDefault="00A06DA4" w:rsidP="00A06DA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Pr>
          <w:rFonts w:ascii="Times New Roman" w:eastAsia="Times New Roman" w:hAnsi="Times New Roman" w:cs="Times New Roman"/>
          <w:b/>
          <w:bCs/>
          <w:kern w:val="36"/>
          <w:sz w:val="48"/>
          <w:szCs w:val="48"/>
          <w:lang w:eastAsia="el-GR"/>
        </w:rPr>
        <w:t>Α</w:t>
      </w:r>
      <w:r w:rsidRPr="00A06DA4">
        <w:rPr>
          <w:rFonts w:ascii="Times New Roman" w:eastAsia="Times New Roman" w:hAnsi="Times New Roman" w:cs="Times New Roman"/>
          <w:b/>
          <w:bCs/>
          <w:kern w:val="36"/>
          <w:sz w:val="48"/>
          <w:szCs w:val="48"/>
          <w:lang w:eastAsia="el-GR"/>
        </w:rPr>
        <w:t>ΠΟΦΑΣΕΙΣ ΓΕΝΙΚΗΣ ΣΥΝΕΛΕΥΣΗΣ</w:t>
      </w:r>
    </w:p>
    <w:p w:rsidR="00A06DA4" w:rsidRPr="00A06DA4" w:rsidRDefault="00A06DA4" w:rsidP="00A06DA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A06DA4">
        <w:rPr>
          <w:rFonts w:ascii="Times New Roman" w:eastAsia="Times New Roman" w:hAnsi="Times New Roman" w:cs="Times New Roman"/>
          <w:b/>
          <w:bCs/>
          <w:sz w:val="24"/>
          <w:szCs w:val="24"/>
          <w:u w:val="single"/>
          <w:lang w:eastAsia="el-GR"/>
        </w:rPr>
        <w:t xml:space="preserve">ΑΝΑΚΟΙΝΩΣΗ ΑΠΟΤΕΛΕΣΜΑΤΩΝ ΨΗΦΟΦΟΡΙΑΣ </w:t>
      </w:r>
    </w:p>
    <w:p w:rsidR="00A06DA4" w:rsidRPr="00A06DA4" w:rsidRDefault="00A06DA4" w:rsidP="00A06DA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A06DA4">
        <w:rPr>
          <w:rFonts w:ascii="Times New Roman" w:eastAsia="Times New Roman" w:hAnsi="Times New Roman" w:cs="Times New Roman"/>
          <w:b/>
          <w:bCs/>
          <w:sz w:val="24"/>
          <w:szCs w:val="24"/>
          <w:u w:val="single"/>
          <w:lang w:eastAsia="el-GR"/>
        </w:rPr>
        <w:t>ΤΗΣ ΕΚΤΑΚΤΗΣ ΓΕΝΙΚΗΣ ΣΥΝΕΛΕΥΣΗ ΤΩΝ ΜΕΤΟΧΩΝ ΤΗΣ 29</w:t>
      </w:r>
      <w:r w:rsidRPr="00A06DA4">
        <w:rPr>
          <w:rFonts w:ascii="Times New Roman" w:eastAsia="Times New Roman" w:hAnsi="Times New Roman" w:cs="Times New Roman"/>
          <w:b/>
          <w:bCs/>
          <w:sz w:val="24"/>
          <w:szCs w:val="24"/>
          <w:u w:val="single"/>
          <w:vertAlign w:val="superscript"/>
          <w:lang w:eastAsia="el-GR"/>
        </w:rPr>
        <w:t>ΗΣ</w:t>
      </w:r>
      <w:r w:rsidRPr="00A06DA4">
        <w:rPr>
          <w:rFonts w:ascii="Times New Roman" w:eastAsia="Times New Roman" w:hAnsi="Times New Roman" w:cs="Times New Roman"/>
          <w:b/>
          <w:bCs/>
          <w:sz w:val="24"/>
          <w:szCs w:val="24"/>
          <w:u w:val="single"/>
          <w:lang w:eastAsia="el-GR"/>
        </w:rPr>
        <w:t xml:space="preserve"> ΝΟΕΜΒΡΙΟΥ 2019</w:t>
      </w:r>
    </w:p>
    <w:p w:rsidR="00A06DA4" w:rsidRPr="00A06DA4" w:rsidRDefault="00A06DA4" w:rsidP="00A06DA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06DA4">
        <w:rPr>
          <w:rFonts w:ascii="Times New Roman" w:eastAsia="Times New Roman" w:hAnsi="Times New Roman" w:cs="Times New Roman"/>
          <w:sz w:val="24"/>
          <w:szCs w:val="24"/>
          <w:lang w:eastAsia="el-GR"/>
        </w:rPr>
        <w:t>Η Εταιρεία "</w:t>
      </w:r>
      <w:r w:rsidRPr="00A06DA4">
        <w:rPr>
          <w:rFonts w:ascii="Times New Roman" w:eastAsia="Times New Roman" w:hAnsi="Times New Roman" w:cs="Times New Roman"/>
          <w:b/>
          <w:bCs/>
          <w:sz w:val="24"/>
          <w:szCs w:val="24"/>
          <w:lang w:eastAsia="el-GR"/>
        </w:rPr>
        <w:t xml:space="preserve">QUALITY &amp; RELIABILITY ΕΦΑΡΜΟΓΕΣ ΥΨΗΛΗΣ ΤΕΧΝΟΛΟΠΑΣ ΑΝΩΝΥΜΗ ΒΙΟΜΗΧΑΝΙΚΗ ΚΑΙ ΕΜΠΟΡΙΚΗ ΕΤΑΙΡΕΙΑ" και το διακριτικό τίτλο QUALITY &amp; RELIABILITY Α.Ε  </w:t>
      </w:r>
      <w:r w:rsidRPr="00A06DA4">
        <w:rPr>
          <w:rFonts w:ascii="Times New Roman" w:eastAsia="Times New Roman" w:hAnsi="Times New Roman" w:cs="Times New Roman"/>
          <w:sz w:val="24"/>
          <w:szCs w:val="24"/>
          <w:lang w:eastAsia="el-GR"/>
        </w:rPr>
        <w:t>ανακοινώνει, σύμφωνα με το άρθρο 133 § 2 του Ν. 4548/2018 και άρθρο 10 του Ν. 3884/2010, τα αποτελέσματα της ψηφοφορίας που διενεργήθηκε επί των θεμάτων της ημερησίας διάταξης της  Έκτακτης  Γενικής Συνέλευσης των μετόχων της 29</w:t>
      </w:r>
      <w:r w:rsidRPr="00A06DA4">
        <w:rPr>
          <w:rFonts w:ascii="Times New Roman" w:eastAsia="Times New Roman" w:hAnsi="Times New Roman" w:cs="Times New Roman"/>
          <w:sz w:val="24"/>
          <w:szCs w:val="24"/>
          <w:vertAlign w:val="superscript"/>
          <w:lang w:eastAsia="el-GR"/>
        </w:rPr>
        <w:t>ης</w:t>
      </w:r>
      <w:r w:rsidRPr="00A06DA4">
        <w:rPr>
          <w:rFonts w:ascii="Times New Roman" w:eastAsia="Times New Roman" w:hAnsi="Times New Roman" w:cs="Times New Roman"/>
          <w:sz w:val="24"/>
          <w:szCs w:val="24"/>
          <w:lang w:eastAsia="el-GR"/>
        </w:rPr>
        <w:t xml:space="preserve"> Νοεμβρίου 2019, που πραγματοποιήθηκε στην έδρα της Εταιρείας (Κονίτσης αρ. 11Β, Μαρούσι), και κατά την οποία παρέστησαν, αυτοπροσώπως ή δια των αντιπροσώπων τους,  μέτοχοι</w:t>
      </w:r>
      <w:r w:rsidRPr="00A06DA4">
        <w:rPr>
          <w:rFonts w:ascii="Times New Roman" w:eastAsia="Times New Roman" w:hAnsi="Times New Roman" w:cs="Times New Roman"/>
          <w:b/>
          <w:bCs/>
          <w:sz w:val="24"/>
          <w:szCs w:val="24"/>
          <w:lang w:eastAsia="el-GR"/>
        </w:rPr>
        <w:t xml:space="preserve"> </w:t>
      </w:r>
      <w:r w:rsidRPr="00A06DA4">
        <w:rPr>
          <w:rFonts w:ascii="Times New Roman" w:eastAsia="Times New Roman" w:hAnsi="Times New Roman" w:cs="Times New Roman"/>
          <w:sz w:val="24"/>
          <w:szCs w:val="24"/>
          <w:lang w:eastAsia="el-GR"/>
        </w:rPr>
        <w:t xml:space="preserve">εκπροσωπούντες </w:t>
      </w:r>
      <w:r w:rsidRPr="00A06DA4">
        <w:rPr>
          <w:rFonts w:ascii="Times New Roman" w:eastAsia="Times New Roman" w:hAnsi="Times New Roman" w:cs="Times New Roman"/>
          <w:b/>
          <w:bCs/>
          <w:sz w:val="24"/>
          <w:szCs w:val="24"/>
          <w:lang w:eastAsia="el-GR"/>
        </w:rPr>
        <w:t>14.499.422</w:t>
      </w:r>
      <w:r w:rsidRPr="00A06DA4">
        <w:rPr>
          <w:rFonts w:ascii="Times New Roman" w:eastAsia="Times New Roman" w:hAnsi="Times New Roman" w:cs="Times New Roman"/>
          <w:sz w:val="24"/>
          <w:szCs w:val="24"/>
          <w:lang w:eastAsia="el-GR"/>
        </w:rPr>
        <w:t xml:space="preserve"> κοινές ονομαστικές μετοχές, ήτοι ποσοστό </w:t>
      </w:r>
      <w:r w:rsidRPr="00A06DA4">
        <w:rPr>
          <w:rFonts w:ascii="Times New Roman" w:eastAsia="Times New Roman" w:hAnsi="Times New Roman" w:cs="Times New Roman"/>
          <w:b/>
          <w:bCs/>
          <w:sz w:val="24"/>
          <w:szCs w:val="24"/>
          <w:lang w:eastAsia="el-GR"/>
        </w:rPr>
        <w:t>53,18%</w:t>
      </w:r>
      <w:r w:rsidRPr="00A06DA4">
        <w:rPr>
          <w:rFonts w:ascii="Times New Roman" w:eastAsia="Times New Roman" w:hAnsi="Times New Roman" w:cs="Times New Roman"/>
          <w:sz w:val="24"/>
          <w:szCs w:val="24"/>
          <w:lang w:eastAsia="el-GR"/>
        </w:rPr>
        <w:t xml:space="preserve"> επί του συνόλου των </w:t>
      </w:r>
      <w:r w:rsidRPr="00A06DA4">
        <w:rPr>
          <w:rFonts w:ascii="Times New Roman" w:eastAsia="Times New Roman" w:hAnsi="Times New Roman" w:cs="Times New Roman"/>
          <w:b/>
          <w:bCs/>
          <w:sz w:val="24"/>
          <w:szCs w:val="24"/>
          <w:lang w:eastAsia="el-GR"/>
        </w:rPr>
        <w:t>27.264.280</w:t>
      </w:r>
      <w:r w:rsidRPr="00A06DA4">
        <w:rPr>
          <w:rFonts w:ascii="Times New Roman" w:eastAsia="Times New Roman" w:hAnsi="Times New Roman" w:cs="Times New Roman"/>
          <w:sz w:val="24"/>
          <w:szCs w:val="24"/>
          <w:lang w:eastAsia="el-GR"/>
        </w:rPr>
        <w:t xml:space="preserve"> (μετά την αφαίρεση των 80.840 μετοχών) Κοινών Ονομαστικών Μετοχών της Εταιρείας. Σημειώνεται ότι για τον υπολογισμό της απαρτίας δεν υπολογίσθηκαν σύμφωνα με το άρθρο 2 παρ. 2α του ΠΔ 82/1996,  80.840 μετοχές και δικαιώματα ψήφου τα οποία ανήκουν στην μέτοχο ΠΟΥΛΙΑΔΗΣ ΚΑΙ ΣΥΝΕΡΓΑΤΕΣ ΑΕΒΕ οι οποίες δεν έχουν δικαίωμα παράστασης και ψήφου στην Γενική Συνέλευση αφού δεν έχουν παράσχει στην Εταιρεία τις απαραίτητες πληροφορίες για τον μέχρι φυσικού προσώπου προσδιορισμό των μετόχων τους  κατά την έννοια της παρ. 5 του άρθρου 1 του Π.Δ. 82/96.</w:t>
      </w:r>
    </w:p>
    <w:p w:rsidR="00A06DA4" w:rsidRPr="00A06DA4" w:rsidRDefault="00A06DA4" w:rsidP="00A06DA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06DA4">
        <w:rPr>
          <w:rFonts w:ascii="Times New Roman" w:eastAsia="Times New Roman" w:hAnsi="Times New Roman" w:cs="Times New Roman"/>
          <w:sz w:val="24"/>
          <w:szCs w:val="24"/>
          <w:lang w:eastAsia="el-GR"/>
        </w:rPr>
        <w:t>Η Έκτακτη Γενική Συνέλευση των μετόχων  έλαβε τις παρακάτω αποφάσεις  επί των θεμάτων της Ημερήσιας Διατάξεως:</w:t>
      </w:r>
    </w:p>
    <w:p w:rsidR="00A06DA4" w:rsidRPr="00A06DA4" w:rsidRDefault="00A06DA4" w:rsidP="00A06DA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06DA4">
        <w:rPr>
          <w:rFonts w:ascii="Times New Roman" w:eastAsia="Times New Roman" w:hAnsi="Times New Roman" w:cs="Times New Roman"/>
          <w:sz w:val="24"/>
          <w:szCs w:val="24"/>
          <w:lang w:eastAsia="el-GR"/>
        </w:rPr>
        <w:br/>
        <w:t>Αποφάσισε ομόφωνα και παμψηφεί την διόρθωση των ποσών της μείωσης που αποφασίσθηκε στην επαναληπτική γενική συνέλευση των μετόχων της 27</w:t>
      </w:r>
      <w:r w:rsidRPr="00A06DA4">
        <w:rPr>
          <w:rFonts w:ascii="Times New Roman" w:eastAsia="Times New Roman" w:hAnsi="Times New Roman" w:cs="Times New Roman"/>
          <w:sz w:val="24"/>
          <w:szCs w:val="24"/>
          <w:vertAlign w:val="superscript"/>
          <w:lang w:eastAsia="el-GR"/>
        </w:rPr>
        <w:t xml:space="preserve">ης </w:t>
      </w:r>
      <w:r w:rsidRPr="00A06DA4">
        <w:rPr>
          <w:rFonts w:ascii="Times New Roman" w:eastAsia="Times New Roman" w:hAnsi="Times New Roman" w:cs="Times New Roman"/>
          <w:sz w:val="24"/>
          <w:szCs w:val="24"/>
          <w:lang w:eastAsia="el-GR"/>
        </w:rPr>
        <w:t xml:space="preserve">Σεπτεμβρίου 2019 και συγκεκριμένα αποφάσισε την μείωση του μετοχικού κεφαλαίου της Εταιρείας κατά το ποσό των </w:t>
      </w:r>
      <w:r w:rsidRPr="00A06DA4">
        <w:rPr>
          <w:rFonts w:ascii="Times New Roman" w:eastAsia="Times New Roman" w:hAnsi="Times New Roman" w:cs="Times New Roman"/>
          <w:b/>
          <w:bCs/>
          <w:sz w:val="24"/>
          <w:szCs w:val="24"/>
          <w:lang w:eastAsia="el-GR"/>
        </w:rPr>
        <w:t>πέντε εκατομμυρίων εκατόν ενενήντα πέντε χιλιάδων πεντακοσίων εβδομήντα δύο ευρώ και ογδόντα λεπτών του ευρώ</w:t>
      </w:r>
      <w:r w:rsidRPr="00A06DA4">
        <w:rPr>
          <w:rFonts w:ascii="Times New Roman" w:eastAsia="Times New Roman" w:hAnsi="Times New Roman" w:cs="Times New Roman"/>
          <w:sz w:val="24"/>
          <w:szCs w:val="24"/>
          <w:lang w:eastAsia="el-GR"/>
        </w:rPr>
        <w:t xml:space="preserve"> (5.195.572,80 ευρώ), με μείωση της ονομαστικής αξίας κάθε μετοχής της Εταιρείας κατά το ποσό των δέκα εννέα λεπτών του ευρώ (0,19 ευρώ) και συνεπώς με την μείωση της ονομαστικής αξίας εκάστης μετοχής από το ποσό των σαράντα επτά λεπτών του ευρώ (0,47 ευρώ) στο ποσό των είκοσι οκτώ λεπτών του ευρώ (0,28 ευρώ). H μείωση θα πραγματοποιηθεί με τον συμψηφισμό των σωρευμένων λογιστικών ζημιών της εταιρείας. Σκοπός της μείωσης είναι να μην εμπίπτει η Εταιρεία στις διατάξεις της παρ. 4 του άρθρου 119 του Ν.4548/2018.</w:t>
      </w:r>
    </w:p>
    <w:p w:rsidR="00A06DA4" w:rsidRPr="00A06DA4" w:rsidRDefault="00A06DA4" w:rsidP="00A06DA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06DA4">
        <w:rPr>
          <w:rFonts w:ascii="Times New Roman" w:eastAsia="Times New Roman" w:hAnsi="Times New Roman" w:cs="Times New Roman"/>
          <w:sz w:val="24"/>
          <w:szCs w:val="24"/>
          <w:lang w:eastAsia="el-GR"/>
        </w:rPr>
        <w:t xml:space="preserve">Έγκυρες ψήφοι </w:t>
      </w:r>
      <w:r w:rsidRPr="00A06DA4">
        <w:rPr>
          <w:rFonts w:ascii="Times New Roman" w:eastAsia="Times New Roman" w:hAnsi="Times New Roman" w:cs="Times New Roman"/>
          <w:b/>
          <w:bCs/>
          <w:sz w:val="24"/>
          <w:szCs w:val="24"/>
          <w:lang w:eastAsia="el-GR"/>
        </w:rPr>
        <w:t>14.499.422</w:t>
      </w:r>
      <w:r w:rsidRPr="00A06DA4">
        <w:rPr>
          <w:rFonts w:ascii="Times New Roman" w:eastAsia="Times New Roman" w:hAnsi="Times New Roman" w:cs="Times New Roman"/>
          <w:sz w:val="24"/>
          <w:szCs w:val="24"/>
          <w:lang w:eastAsia="el-GR"/>
        </w:rPr>
        <w:t xml:space="preserve"> (53,18% επί των μετοχών που έχουν δικαίωμα ψήφου και παραστάσεως στην Έκτακτη Γενική Συνέλευση) ,υπέρ 14.499.422 κατά 0, αποχή 0.</w:t>
      </w:r>
    </w:p>
    <w:p w:rsidR="00CB661D" w:rsidRPr="00B3362E" w:rsidRDefault="00A06DA4" w:rsidP="00B3362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06DA4">
        <w:rPr>
          <w:rFonts w:ascii="Times New Roman" w:eastAsia="Times New Roman" w:hAnsi="Times New Roman" w:cs="Times New Roman"/>
          <w:sz w:val="24"/>
          <w:szCs w:val="24"/>
          <w:lang w:eastAsia="el-GR"/>
        </w:rPr>
        <w:t> </w:t>
      </w:r>
    </w:p>
    <w:sectPr w:rsidR="00CB661D" w:rsidRPr="00B3362E" w:rsidSect="00CB661D">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3072C"/>
    <w:multiLevelType w:val="multilevel"/>
    <w:tmpl w:val="E70E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A06DA4"/>
    <w:rsid w:val="00A06DA4"/>
    <w:rsid w:val="00B3362E"/>
    <w:rsid w:val="00CB661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61D"/>
  </w:style>
  <w:style w:type="paragraph" w:styleId="Heading1">
    <w:name w:val="heading 1"/>
    <w:basedOn w:val="Normal"/>
    <w:link w:val="Heading1Char"/>
    <w:uiPriority w:val="9"/>
    <w:qFormat/>
    <w:rsid w:val="00A06D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DA4"/>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A06DA4"/>
    <w:rPr>
      <w:b/>
      <w:bCs/>
    </w:rPr>
  </w:style>
  <w:style w:type="character" w:customStyle="1" w:styleId="time">
    <w:name w:val="time"/>
    <w:basedOn w:val="DefaultParagraphFont"/>
    <w:rsid w:val="00A06DA4"/>
  </w:style>
  <w:style w:type="character" w:styleId="Hyperlink">
    <w:name w:val="Hyperlink"/>
    <w:basedOn w:val="DefaultParagraphFont"/>
    <w:uiPriority w:val="99"/>
    <w:semiHidden/>
    <w:unhideWhenUsed/>
    <w:rsid w:val="00A06DA4"/>
    <w:rPr>
      <w:color w:val="0000FF"/>
      <w:u w:val="single"/>
    </w:rPr>
  </w:style>
  <w:style w:type="paragraph" w:styleId="NormalWeb">
    <w:name w:val="Normal (Web)"/>
    <w:basedOn w:val="Normal"/>
    <w:uiPriority w:val="99"/>
    <w:semiHidden/>
    <w:unhideWhenUsed/>
    <w:rsid w:val="00A06DA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270509510">
      <w:bodyDiv w:val="1"/>
      <w:marLeft w:val="0"/>
      <w:marRight w:val="0"/>
      <w:marTop w:val="0"/>
      <w:marBottom w:val="0"/>
      <w:divBdr>
        <w:top w:val="none" w:sz="0" w:space="0" w:color="auto"/>
        <w:left w:val="none" w:sz="0" w:space="0" w:color="auto"/>
        <w:bottom w:val="none" w:sz="0" w:space="0" w:color="auto"/>
        <w:right w:val="none" w:sz="0" w:space="0" w:color="auto"/>
      </w:divBdr>
      <w:divsChild>
        <w:div w:id="274019894">
          <w:marLeft w:val="0"/>
          <w:marRight w:val="0"/>
          <w:marTop w:val="0"/>
          <w:marBottom w:val="0"/>
          <w:divBdr>
            <w:top w:val="none" w:sz="0" w:space="0" w:color="auto"/>
            <w:left w:val="none" w:sz="0" w:space="0" w:color="auto"/>
            <w:bottom w:val="none" w:sz="0" w:space="0" w:color="auto"/>
            <w:right w:val="none" w:sz="0" w:space="0" w:color="auto"/>
          </w:divBdr>
          <w:divsChild>
            <w:div w:id="1248929762">
              <w:marLeft w:val="0"/>
              <w:marRight w:val="0"/>
              <w:marTop w:val="60"/>
              <w:marBottom w:val="0"/>
              <w:divBdr>
                <w:top w:val="none" w:sz="0" w:space="0" w:color="auto"/>
                <w:left w:val="none" w:sz="0" w:space="0" w:color="auto"/>
                <w:bottom w:val="none" w:sz="0" w:space="0" w:color="auto"/>
                <w:right w:val="none" w:sz="0" w:space="0" w:color="auto"/>
              </w:divBdr>
              <w:divsChild>
                <w:div w:id="1140465742">
                  <w:marLeft w:val="0"/>
                  <w:marRight w:val="0"/>
                  <w:marTop w:val="0"/>
                  <w:marBottom w:val="0"/>
                  <w:divBdr>
                    <w:top w:val="none" w:sz="0" w:space="0" w:color="auto"/>
                    <w:left w:val="none" w:sz="0" w:space="0" w:color="auto"/>
                    <w:bottom w:val="none" w:sz="0" w:space="0" w:color="auto"/>
                    <w:right w:val="none" w:sz="0" w:space="0" w:color="auto"/>
                  </w:divBdr>
                </w:div>
                <w:div w:id="19632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8438">
          <w:marLeft w:val="0"/>
          <w:marRight w:val="0"/>
          <w:marTop w:val="0"/>
          <w:marBottom w:val="0"/>
          <w:divBdr>
            <w:top w:val="none" w:sz="0" w:space="0" w:color="auto"/>
            <w:left w:val="none" w:sz="0" w:space="0" w:color="auto"/>
            <w:bottom w:val="none" w:sz="0" w:space="0" w:color="auto"/>
            <w:right w:val="none" w:sz="0" w:space="0" w:color="auto"/>
          </w:divBdr>
        </w:div>
        <w:div w:id="1925410949">
          <w:marLeft w:val="0"/>
          <w:marRight w:val="0"/>
          <w:marTop w:val="0"/>
          <w:marBottom w:val="0"/>
          <w:divBdr>
            <w:top w:val="none" w:sz="0" w:space="0" w:color="auto"/>
            <w:left w:val="none" w:sz="0" w:space="0" w:color="auto"/>
            <w:bottom w:val="none" w:sz="0" w:space="0" w:color="auto"/>
            <w:right w:val="none" w:sz="0" w:space="0" w:color="auto"/>
          </w:divBdr>
          <w:divsChild>
            <w:div w:id="937562887">
              <w:marLeft w:val="0"/>
              <w:marRight w:val="0"/>
              <w:marTop w:val="0"/>
              <w:marBottom w:val="0"/>
              <w:divBdr>
                <w:top w:val="none" w:sz="0" w:space="0" w:color="auto"/>
                <w:left w:val="none" w:sz="0" w:space="0" w:color="auto"/>
                <w:bottom w:val="none" w:sz="0" w:space="0" w:color="auto"/>
                <w:right w:val="none" w:sz="0" w:space="0" w:color="auto"/>
              </w:divBdr>
            </w:div>
            <w:div w:id="207452148">
              <w:marLeft w:val="0"/>
              <w:marRight w:val="0"/>
              <w:marTop w:val="0"/>
              <w:marBottom w:val="0"/>
              <w:divBdr>
                <w:top w:val="none" w:sz="0" w:space="0" w:color="auto"/>
                <w:left w:val="none" w:sz="0" w:space="0" w:color="auto"/>
                <w:bottom w:val="none" w:sz="0" w:space="0" w:color="auto"/>
                <w:right w:val="none" w:sz="0" w:space="0" w:color="auto"/>
              </w:divBdr>
            </w:div>
            <w:div w:id="172995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388</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2019-12-20T08:38:00Z</dcterms:created>
  <dcterms:modified xsi:type="dcterms:W3CDTF">2019-12-20T08:52:00Z</dcterms:modified>
</cp:coreProperties>
</file>